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CC" w:rsidRDefault="007B49CC" w:rsidP="007B49CC">
      <w:pPr>
        <w:pStyle w:val="2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7B49CC">
        <w:rPr>
          <w:rFonts w:ascii="Times New Roman" w:eastAsia="Calibri" w:hAnsi="Times New Roman" w:cs="Times New Roman"/>
          <w:color w:val="auto"/>
          <w:sz w:val="24"/>
          <w:szCs w:val="24"/>
        </w:rPr>
        <w:t>Планируемые результаты освоения учебного предмета</w:t>
      </w:r>
    </w:p>
    <w:p w:rsidR="00A97E70" w:rsidRPr="00A97E70" w:rsidRDefault="00A97E70" w:rsidP="00A97E70">
      <w:pPr>
        <w:rPr>
          <w:rFonts w:ascii="Times New Roman" w:hAnsi="Times New Roman" w:cs="Times New Roman"/>
          <w:b/>
          <w:sz w:val="24"/>
          <w:szCs w:val="24"/>
        </w:rPr>
      </w:pPr>
      <w:r w:rsidRPr="00A97E70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F80C8F" w:rsidRPr="007B49CC" w:rsidRDefault="00F80C8F" w:rsidP="007B49CC">
      <w:pPr>
        <w:pStyle w:val="2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7B49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Личностные результаты: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представление о видах идентичности, актуальных для становления человечества и общества, для жизни в современном поликультурном мире;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приобщение к истокам культурно-исторического наследия человечества, интерес к его познанию за рамками учебного курса и школьного обучения;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опыт эмоционально-ценностного и творческого отношения к фактам прошлого и историческим источникам, способам изучения и охраны.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proofErr w:type="gramStart"/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 </w:t>
      </w: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 </w:t>
      </w: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умения проводить поиск основной и дополнительной информации в учебной и научно-популярной литературе, Интернете, библиотеках и музеях, обрабатывать еѐ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 способность решать творческие и проблемные задачи, используя контекстные знания и эвристические приемы.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277A" w:rsidRPr="007B49CC" w:rsidRDefault="0062277A" w:rsidP="0062277A">
      <w:pPr>
        <w:pStyle w:val="Default"/>
        <w:rPr>
          <w:color w:val="auto"/>
        </w:rPr>
      </w:pP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b/>
          <w:bCs/>
          <w:color w:val="auto"/>
        </w:rPr>
        <w:t>Предметные результаты</w:t>
      </w:r>
      <w:proofErr w:type="gramStart"/>
      <w:r w:rsidRPr="007B49CC">
        <w:rPr>
          <w:b/>
          <w:bCs/>
          <w:color w:val="auto"/>
        </w:rPr>
        <w:t xml:space="preserve"> :</w:t>
      </w:r>
      <w:proofErr w:type="gramEnd"/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целостное представление об историческом развитии человечества от первобытности до гибели античной цивилизации как о важном периоде всеобщей истории;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яркие образы и картины, связанные с ключевыми событиями, личностями, явлениями и памятниками культуры крупнейших цивилизаций Древнего мира;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представление о мифах как ограниченной форме мышления и познания людей в Древнем мире и специфическом историческом источнике для изучения прошлого;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b/>
          <w:bCs/>
          <w:color w:val="auto"/>
        </w:rPr>
        <w:lastRenderedPageBreak/>
        <w:t xml:space="preserve">- </w:t>
      </w:r>
      <w:r w:rsidRPr="007B49CC">
        <w:rPr>
          <w:color w:val="auto"/>
        </w:rPr>
        <w:t xml:space="preserve">уметь читать историческую карту, находить и показывать на ней историко-географические объекты Древнего мира, анализировать и обобщать данные карты; 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>- уметь характеризовать важные факты истории Древнего мира, классифицировать и группировать их по предложенным признакам;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7B49CC">
        <w:rPr>
          <w:color w:val="auto"/>
        </w:rPr>
        <w:t>сохранившимся</w:t>
      </w:r>
      <w:proofErr w:type="gramEnd"/>
      <w:r w:rsidRPr="007B49CC">
        <w:rPr>
          <w:color w:val="auto"/>
        </w:rPr>
        <w:t xml:space="preserve"> фрагментов подлинников, рассказывать о важнейших событиях, используя основные и дополнительные источники информации;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-умения соотносить единичные события в отдельных странах Древнего мира с общими явлениями и процессами; 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>- готовность 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Древнего мира, способствовать их охране.</w:t>
      </w: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B49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предмета в 5 классе учащийся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  <w:r w:rsidRPr="007B49CC">
        <w:rPr>
          <w:b/>
          <w:sz w:val="24"/>
          <w:szCs w:val="24"/>
        </w:rPr>
        <w:t>научится: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98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 • проводить поиск информации в отрывках исторических текстов, материальных памятниках Древнего мира;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78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древнейистории;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74"/>
        </w:tabs>
        <w:spacing w:before="0"/>
        <w:ind w:left="20" w:right="20"/>
        <w:jc w:val="both"/>
        <w:rPr>
          <w:sz w:val="24"/>
          <w:szCs w:val="24"/>
        </w:rPr>
      </w:pPr>
      <w:proofErr w:type="gramStart"/>
      <w:r w:rsidRPr="007B49CC">
        <w:rPr>
          <w:sz w:val="24"/>
          <w:szCs w:val="24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24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 • давать оценку наиболее значительным событиям и личностям древней истории.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  <w:r w:rsidRPr="007B49CC">
        <w:rPr>
          <w:b/>
          <w:sz w:val="24"/>
          <w:szCs w:val="24"/>
        </w:rPr>
        <w:t>получит возможность научиться: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212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давать характеристику общественного строя древних государств;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54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217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видеть проявления влияния античного искусства в окружающей среде;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59"/>
        </w:tabs>
        <w:spacing w:before="0" w:after="244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 w:right="20"/>
        <w:jc w:val="both"/>
        <w:rPr>
          <w:rFonts w:eastAsia="Courier New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77A" w:rsidRPr="007B49CC" w:rsidRDefault="0062277A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7B49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221"/>
      </w:tblGrid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221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ind w:right="-5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в предмет  </w:t>
            </w:r>
          </w:p>
        </w:tc>
        <w:tc>
          <w:tcPr>
            <w:tcW w:w="8221" w:type="dxa"/>
          </w:tcPr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Что изучает история. Историческая хронология (счет лет «</w:t>
            </w:r>
            <w:proofErr w:type="gramStart"/>
            <w:r w:rsidRPr="007B49CC">
              <w:rPr>
                <w:sz w:val="24"/>
                <w:szCs w:val="24"/>
              </w:rPr>
              <w:t>до</w:t>
            </w:r>
            <w:proofErr w:type="gramEnd"/>
            <w:r w:rsidRPr="007B49CC">
              <w:rPr>
                <w:sz w:val="24"/>
                <w:szCs w:val="24"/>
              </w:rPr>
              <w:t xml:space="preserve"> н. э.» и «н. э.»). Историческая карта. Источники исторических знаний. Вспомогательные исторические науки. Региональный компонент. Введение. Что изучает история татарского народа и Татарстана. Исторические источники и основные их виды.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в историю Древнего мира  </w:t>
            </w:r>
          </w:p>
        </w:tc>
        <w:tc>
          <w:tcPr>
            <w:tcW w:w="8221" w:type="dxa"/>
          </w:tcPr>
          <w:p w:rsidR="0020309A" w:rsidRPr="007B49CC" w:rsidRDefault="0020309A" w:rsidP="003A6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времени. Историческая хронология (счет лет «до н.э.» и «н</w:t>
            </w:r>
            <w:proofErr w:type="gram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 Источники  по истории Древнего мира.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/>
              <w:jc w:val="both"/>
              <w:rPr>
                <w:b/>
                <w:sz w:val="24"/>
                <w:szCs w:val="24"/>
              </w:rPr>
            </w:pPr>
            <w:r w:rsidRPr="007B49CC">
              <w:rPr>
                <w:b/>
                <w:sz w:val="24"/>
                <w:szCs w:val="24"/>
              </w:rPr>
              <w:t>Первобытность.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      </w:r>
            <w:proofErr w:type="gramStart"/>
            <w:r w:rsidRPr="007B49CC">
              <w:rPr>
                <w:sz w:val="24"/>
                <w:szCs w:val="24"/>
              </w:rPr>
              <w:t>к</w:t>
            </w:r>
            <w:proofErr w:type="gramEnd"/>
            <w:r w:rsidRPr="007B49CC">
              <w:rPr>
                <w:sz w:val="24"/>
                <w:szCs w:val="24"/>
              </w:rPr>
              <w:t xml:space="preserve"> соседской. Появление ремесел и торговли. Возникновение древнейших цивилизаций.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Региональный компонент. Волго-Уральский регион и тюркоязычные народы Евразии в древности. Древние люди на территории Волго-Уральского региона в эпоху камня, бронзы и раннего железа: расселение, хозяйство, общественный строй, контакты с соседями, духовная культура. Древняя история предков финно-угров Поволжья (марийцев, удмуртов, мордвы).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Древний  Восток </w:t>
            </w:r>
          </w:p>
        </w:tc>
        <w:tc>
          <w:tcPr>
            <w:tcW w:w="8221" w:type="dxa"/>
          </w:tcPr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      </w:r>
            <w:r w:rsidRPr="007B49CC">
              <w:rPr>
                <w:rStyle w:val="a4"/>
                <w:color w:val="auto"/>
                <w:sz w:val="24"/>
                <w:szCs w:val="24"/>
              </w:rPr>
              <w:t>Фараон-реформатор Эхнатон.</w:t>
            </w:r>
            <w:r w:rsidRPr="007B49CC">
              <w:rPr>
                <w:sz w:val="24"/>
                <w:szCs w:val="24"/>
              </w:rPr>
              <w:t xml:space="preserve"> Военные походы. Рабы. Познания древних египтян. Письменность. Храмы и пирамиды.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Ассирия: завоевания ассирийцев, культурные сокровища Ниневии, гибель империи. Персидская держава: военные походы, управление империей.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</w:t>
            </w:r>
            <w:r w:rsidRPr="007B49CC">
              <w:rPr>
                <w:sz w:val="24"/>
                <w:szCs w:val="24"/>
              </w:rPr>
              <w:softHyphen/>
              <w:t>философские учения (конфуцианство). Научные знания и изобретения. Храмы. Великая Китайская стена.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 w:after="240"/>
              <w:ind w:lef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Региональный компонент. Хунну (гунны) в Азии.</w:t>
            </w:r>
          </w:p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b/>
                <w:sz w:val="24"/>
                <w:szCs w:val="24"/>
              </w:rPr>
              <w:t>Античный мир:</w:t>
            </w:r>
            <w:r w:rsidRPr="007B49CC">
              <w:rPr>
                <w:sz w:val="24"/>
                <w:szCs w:val="24"/>
              </w:rPr>
              <w:t xml:space="preserve"> понятие. Карта античного мира.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Древняя Греция. Эллинизм.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0309A" w:rsidRPr="007B49CC" w:rsidRDefault="0020309A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Население Древней Греции: условия жизни и занятия. Древнейшие государства на Крите. </w:t>
            </w:r>
            <w:r w:rsidRPr="007B49CC">
              <w:rPr>
                <w:rStyle w:val="a4"/>
                <w:color w:val="auto"/>
                <w:sz w:val="24"/>
                <w:szCs w:val="24"/>
              </w:rPr>
              <w:t>Государства ахейской Греции (Микены, Тиринф и др.).</w:t>
            </w:r>
            <w:r w:rsidRPr="007B49CC">
              <w:rPr>
                <w:sz w:val="24"/>
                <w:szCs w:val="24"/>
              </w:rPr>
              <w:t xml:space="preserve"> Троянская война. «Илиада» и «Одиссея». Верования древних греков. Сказания о богах и героях.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      </w:r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реформы Клисфена.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Спарта: основные группы населения, политическое устройство. Спартанское воспитание. Организация военного дела.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widowControl w:val="0"/>
              <w:spacing w:after="0" w:line="274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Древний Рим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Завоевание Римом Италии. Войны с Карфагеном; Ганнибал. Римская армия. Установление господства Рима в Средиземноморье. </w:t>
            </w:r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Реформы Гракхов. Рабство в Древнем Риме.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      </w:r>
          </w:p>
          <w:p w:rsidR="0020309A" w:rsidRPr="007B49CC" w:rsidRDefault="0020309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      </w:r>
          </w:p>
          <w:p w:rsidR="0020309A" w:rsidRPr="007B49CC" w:rsidRDefault="0020309A" w:rsidP="003A63CF">
            <w:pP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Историческое и культурное наследие древних цивилизаций</w:t>
            </w:r>
          </w:p>
          <w:p w:rsidR="0020309A" w:rsidRPr="007B49CC" w:rsidRDefault="0020309A" w:rsidP="003A63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Региональный компонент </w:t>
            </w:r>
          </w:p>
          <w:p w:rsidR="0020309A" w:rsidRPr="007B49CC" w:rsidRDefault="0020309A" w:rsidP="003A63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>Первобытное общество на территории Среднего Поволжья. Природно-климатические условия региона и их изменение. Древние люди на берегах Волги и Камы: расселение, занятия, образ жизни, верования. Стоянки первобытных людей на территории Среднего Поволжья. Среднее Поволжье в гуннское время. Гунны. Держава гуннов.</w:t>
            </w:r>
          </w:p>
          <w:p w:rsidR="0020309A" w:rsidRPr="007B49CC" w:rsidRDefault="0020309A" w:rsidP="00203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Хунская держава в Азии)</w:t>
            </w:r>
          </w:p>
        </w:tc>
      </w:tr>
      <w:tr w:rsidR="0020309A" w:rsidRPr="007B49CC" w:rsidTr="0020309A">
        <w:tc>
          <w:tcPr>
            <w:tcW w:w="2127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Историчес-кое</w:t>
            </w:r>
            <w:proofErr w:type="gramEnd"/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и культурное наследие Древнего мира  </w:t>
            </w:r>
          </w:p>
        </w:tc>
        <w:tc>
          <w:tcPr>
            <w:tcW w:w="8221" w:type="dxa"/>
          </w:tcPr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цивилизации Греции и Рима. Представление о на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Др</w:t>
            </w:r>
            <w:proofErr w:type="gramEnd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евнего Востока.</w:t>
            </w:r>
          </w:p>
          <w:p w:rsidR="0020309A" w:rsidRPr="007B49CC" w:rsidRDefault="0020309A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</w:tr>
    </w:tbl>
    <w:p w:rsidR="00224823" w:rsidRPr="007B49CC" w:rsidRDefault="00224823" w:rsidP="0020309A">
      <w:pPr>
        <w:rPr>
          <w:rFonts w:ascii="Times New Roman" w:hAnsi="Times New Roman" w:cs="Times New Roman"/>
          <w:sz w:val="24"/>
          <w:szCs w:val="24"/>
        </w:rPr>
      </w:pPr>
    </w:p>
    <w:sectPr w:rsidR="00224823" w:rsidRPr="007B49CC" w:rsidSect="002030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37635"/>
    <w:multiLevelType w:val="multilevel"/>
    <w:tmpl w:val="4C0E064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762"/>
    <w:rsid w:val="0020309A"/>
    <w:rsid w:val="00224823"/>
    <w:rsid w:val="0028018E"/>
    <w:rsid w:val="002C4762"/>
    <w:rsid w:val="0034583D"/>
    <w:rsid w:val="0062277A"/>
    <w:rsid w:val="007B49CC"/>
    <w:rsid w:val="00A97E70"/>
    <w:rsid w:val="00EA5B4B"/>
    <w:rsid w:val="00F80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F"/>
  </w:style>
  <w:style w:type="paragraph" w:styleId="2">
    <w:name w:val="heading 2"/>
    <w:basedOn w:val="a"/>
    <w:next w:val="a"/>
    <w:link w:val="20"/>
    <w:uiPriority w:val="9"/>
    <w:unhideWhenUsed/>
    <w:qFormat/>
    <w:rsid w:val="007B49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F80C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F80C8F"/>
    <w:pPr>
      <w:widowControl w:val="0"/>
      <w:shd w:val="clear" w:color="auto" w:fill="FFFFFF"/>
      <w:spacing w:before="1920"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Курсив"/>
    <w:basedOn w:val="a3"/>
    <w:rsid w:val="00F80C8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No Spacing"/>
    <w:uiPriority w:val="1"/>
    <w:qFormat/>
    <w:rsid w:val="00F80C8F"/>
    <w:pPr>
      <w:spacing w:after="0" w:line="240" w:lineRule="auto"/>
    </w:pPr>
  </w:style>
  <w:style w:type="paragraph" w:customStyle="1" w:styleId="Default">
    <w:name w:val="Default"/>
    <w:rsid w:val="00622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B49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F"/>
  </w:style>
  <w:style w:type="paragraph" w:styleId="2">
    <w:name w:val="heading 2"/>
    <w:basedOn w:val="a"/>
    <w:next w:val="a"/>
    <w:link w:val="20"/>
    <w:uiPriority w:val="9"/>
    <w:unhideWhenUsed/>
    <w:qFormat/>
    <w:rsid w:val="007B49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F80C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F80C8F"/>
    <w:pPr>
      <w:widowControl w:val="0"/>
      <w:shd w:val="clear" w:color="auto" w:fill="FFFFFF"/>
      <w:spacing w:before="1920"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Курсив"/>
    <w:basedOn w:val="a3"/>
    <w:rsid w:val="00F80C8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No Spacing"/>
    <w:uiPriority w:val="1"/>
    <w:qFormat/>
    <w:rsid w:val="00F80C8F"/>
    <w:pPr>
      <w:spacing w:after="0" w:line="240" w:lineRule="auto"/>
    </w:pPr>
  </w:style>
  <w:style w:type="paragraph" w:customStyle="1" w:styleId="Default">
    <w:name w:val="Default"/>
    <w:rsid w:val="00622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B49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dns</cp:lastModifiedBy>
  <cp:revision>4</cp:revision>
  <dcterms:created xsi:type="dcterms:W3CDTF">2019-02-08T06:41:00Z</dcterms:created>
  <dcterms:modified xsi:type="dcterms:W3CDTF">2020-02-05T10:00:00Z</dcterms:modified>
</cp:coreProperties>
</file>